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14B" w:rsidRDefault="00A3514B" w:rsidP="00A3514B">
      <w:pPr>
        <w:jc w:val="center"/>
        <w:rPr>
          <w:b/>
          <w:sz w:val="32"/>
          <w:szCs w:val="32"/>
        </w:rPr>
      </w:pPr>
      <w:bookmarkStart w:id="0" w:name="_GoBack"/>
      <w:bookmarkEnd w:id="0"/>
      <w:r>
        <w:rPr>
          <w:b/>
          <w:sz w:val="32"/>
          <w:szCs w:val="32"/>
        </w:rPr>
        <w:t>Radioisotope Inventory Sheet</w:t>
      </w:r>
    </w:p>
    <w:tbl>
      <w:tblPr>
        <w:tblStyle w:val="TableGrid"/>
        <w:tblW w:w="0" w:type="auto"/>
        <w:tblLook w:val="04A0" w:firstRow="1" w:lastRow="0" w:firstColumn="1" w:lastColumn="0" w:noHBand="0" w:noVBand="1"/>
      </w:tblPr>
      <w:tblGrid>
        <w:gridCol w:w="5145"/>
        <w:gridCol w:w="7785"/>
      </w:tblGrid>
      <w:tr w:rsidR="00685B03" w:rsidTr="00BB4B85">
        <w:tc>
          <w:tcPr>
            <w:tcW w:w="5238" w:type="dxa"/>
            <w:tcBorders>
              <w:top w:val="single" w:sz="12" w:space="0" w:color="auto"/>
              <w:left w:val="single" w:sz="12" w:space="0" w:color="auto"/>
            </w:tcBorders>
          </w:tcPr>
          <w:p w:rsidR="00685B03" w:rsidRDefault="00685B03" w:rsidP="00685B03">
            <w:pPr>
              <w:rPr>
                <w:b/>
              </w:rPr>
            </w:pPr>
            <w:r w:rsidRPr="00A3514B">
              <w:t>Isotope</w:t>
            </w:r>
          </w:p>
        </w:tc>
        <w:tc>
          <w:tcPr>
            <w:tcW w:w="7938" w:type="dxa"/>
            <w:tcBorders>
              <w:top w:val="single" w:sz="12" w:space="0" w:color="auto"/>
              <w:right w:val="single" w:sz="12" w:space="0" w:color="auto"/>
            </w:tcBorders>
          </w:tcPr>
          <w:p w:rsidR="00685B03" w:rsidRDefault="00685B03" w:rsidP="00685B03">
            <w:pPr>
              <w:rPr>
                <w:b/>
              </w:rPr>
            </w:pPr>
            <w:r w:rsidRPr="00A3514B">
              <w:t>Date Received</w:t>
            </w:r>
          </w:p>
        </w:tc>
      </w:tr>
      <w:tr w:rsidR="00685B03" w:rsidTr="00BB4B85">
        <w:tc>
          <w:tcPr>
            <w:tcW w:w="5238" w:type="dxa"/>
            <w:tcBorders>
              <w:left w:val="single" w:sz="12" w:space="0" w:color="auto"/>
            </w:tcBorders>
          </w:tcPr>
          <w:p w:rsidR="00685B03" w:rsidRDefault="00685B03" w:rsidP="00685B03">
            <w:pPr>
              <w:rPr>
                <w:b/>
              </w:rPr>
            </w:pPr>
            <w:r w:rsidRPr="00A3514B">
              <w:t>Activity</w:t>
            </w:r>
            <w:r w:rsidR="00B81CF1">
              <w:t xml:space="preserve"> and Volume</w:t>
            </w:r>
          </w:p>
        </w:tc>
        <w:tc>
          <w:tcPr>
            <w:tcW w:w="7938" w:type="dxa"/>
            <w:tcBorders>
              <w:right w:val="single" w:sz="12" w:space="0" w:color="auto"/>
            </w:tcBorders>
          </w:tcPr>
          <w:p w:rsidR="00685B03" w:rsidRDefault="00685B03" w:rsidP="00685B03">
            <w:pPr>
              <w:rPr>
                <w:b/>
              </w:rPr>
            </w:pPr>
            <w:r w:rsidRPr="00A3514B">
              <w:t>Name of Receiver</w:t>
            </w:r>
          </w:p>
        </w:tc>
      </w:tr>
      <w:tr w:rsidR="00685B03" w:rsidTr="00BB4B85">
        <w:tc>
          <w:tcPr>
            <w:tcW w:w="5238" w:type="dxa"/>
            <w:tcBorders>
              <w:left w:val="single" w:sz="12" w:space="0" w:color="auto"/>
            </w:tcBorders>
          </w:tcPr>
          <w:p w:rsidR="00685B03" w:rsidRDefault="00B81CF1" w:rsidP="00685B03">
            <w:pPr>
              <w:rPr>
                <w:b/>
              </w:rPr>
            </w:pPr>
            <w:r w:rsidRPr="00A3514B">
              <w:t>Vial Identifier</w:t>
            </w:r>
          </w:p>
        </w:tc>
        <w:tc>
          <w:tcPr>
            <w:tcW w:w="7938" w:type="dxa"/>
            <w:tcBorders>
              <w:right w:val="single" w:sz="12" w:space="0" w:color="auto"/>
            </w:tcBorders>
          </w:tcPr>
          <w:p w:rsidR="00685B03" w:rsidRDefault="00BB4B85" w:rsidP="00685B03">
            <w:pPr>
              <w:rPr>
                <w:b/>
              </w:rPr>
            </w:pPr>
            <w:r>
              <w:t xml:space="preserve">Name of </w:t>
            </w:r>
            <w:r w:rsidR="00685B03" w:rsidRPr="00A3514B">
              <w:t>Permit Holder</w:t>
            </w:r>
          </w:p>
        </w:tc>
      </w:tr>
      <w:tr w:rsidR="00685B03" w:rsidTr="00BB4B85">
        <w:tc>
          <w:tcPr>
            <w:tcW w:w="5238" w:type="dxa"/>
            <w:tcBorders>
              <w:left w:val="single" w:sz="12" w:space="0" w:color="auto"/>
              <w:bottom w:val="single" w:sz="12" w:space="0" w:color="auto"/>
            </w:tcBorders>
          </w:tcPr>
          <w:p w:rsidR="00685B03" w:rsidRPr="00B81CF1" w:rsidRDefault="00B81CF1" w:rsidP="00685B03">
            <w:r>
              <w:t>Vial Stored in Room</w:t>
            </w:r>
          </w:p>
        </w:tc>
        <w:tc>
          <w:tcPr>
            <w:tcW w:w="7938" w:type="dxa"/>
            <w:tcBorders>
              <w:bottom w:val="single" w:sz="12" w:space="0" w:color="auto"/>
              <w:right w:val="single" w:sz="12" w:space="0" w:color="auto"/>
            </w:tcBorders>
          </w:tcPr>
          <w:p w:rsidR="004C159D" w:rsidRDefault="00685B03" w:rsidP="00685B03">
            <w:pPr>
              <w:rPr>
                <w:sz w:val="16"/>
              </w:rPr>
            </w:pPr>
            <w:r w:rsidRPr="004C159D">
              <w:rPr>
                <w:sz w:val="16"/>
              </w:rPr>
              <w:t>Wipe Test</w:t>
            </w:r>
            <w:r w:rsidR="004C159D" w:rsidRPr="004C159D">
              <w:rPr>
                <w:sz w:val="16"/>
              </w:rPr>
              <w:t xml:space="preserve"> Results</w:t>
            </w:r>
            <w:r w:rsidRPr="004C159D">
              <w:rPr>
                <w:sz w:val="16"/>
              </w:rPr>
              <w:t xml:space="preserve"> of</w:t>
            </w:r>
            <w:r w:rsidR="004C159D">
              <w:rPr>
                <w:sz w:val="16"/>
              </w:rPr>
              <w:t>:</w:t>
            </w:r>
          </w:p>
          <w:p w:rsidR="004C159D" w:rsidRPr="004C159D" w:rsidRDefault="00685B03" w:rsidP="004C159D">
            <w:pPr>
              <w:rPr>
                <w:sz w:val="16"/>
              </w:rPr>
            </w:pPr>
            <w:r w:rsidRPr="004C159D">
              <w:rPr>
                <w:sz w:val="16"/>
              </w:rPr>
              <w:t>Outside</w:t>
            </w:r>
            <w:r w:rsidR="004C159D">
              <w:rPr>
                <w:sz w:val="16"/>
              </w:rPr>
              <w:t xml:space="preserve"> &amp;</w:t>
            </w:r>
            <w:r w:rsidR="004C159D" w:rsidRPr="004C159D">
              <w:rPr>
                <w:sz w:val="16"/>
              </w:rPr>
              <w:t xml:space="preserve"> Inside </w:t>
            </w:r>
            <w:r w:rsidRPr="004C159D">
              <w:rPr>
                <w:sz w:val="16"/>
              </w:rPr>
              <w:t>of Shipping Container</w:t>
            </w:r>
            <w:r w:rsidR="004C159D">
              <w:rPr>
                <w:sz w:val="16"/>
              </w:rPr>
              <w:t xml:space="preserve"> </w:t>
            </w:r>
            <w:r w:rsidR="004C159D" w:rsidRPr="004C159D">
              <w:rPr>
                <w:sz w:val="16"/>
              </w:rPr>
              <w:t>and Vial</w:t>
            </w:r>
            <w:r w:rsidRPr="004C159D">
              <w:rPr>
                <w:sz w:val="16"/>
              </w:rPr>
              <w:t xml:space="preserve"> (CPM)</w:t>
            </w:r>
          </w:p>
        </w:tc>
      </w:tr>
    </w:tbl>
    <w:p w:rsidR="00A3514B" w:rsidRPr="0095290A" w:rsidRDefault="0095290A" w:rsidP="00A3514B">
      <w:pPr>
        <w:jc w:val="center"/>
        <w:rPr>
          <w:sz w:val="18"/>
          <w:szCs w:val="18"/>
        </w:rPr>
      </w:pPr>
      <w:r>
        <w:rPr>
          <w:sz w:val="18"/>
          <w:szCs w:val="18"/>
        </w:rPr>
        <w:t>NOTE: The Online Purchasing System must be updated upon receipt of your material.</w:t>
      </w:r>
    </w:p>
    <w:tbl>
      <w:tblPr>
        <w:tblStyle w:val="TableGrid"/>
        <w:tblW w:w="0" w:type="auto"/>
        <w:tblLook w:val="04A0" w:firstRow="1" w:lastRow="0" w:firstColumn="1" w:lastColumn="0" w:noHBand="0" w:noVBand="1"/>
      </w:tblPr>
      <w:tblGrid>
        <w:gridCol w:w="1172"/>
        <w:gridCol w:w="2369"/>
        <w:gridCol w:w="1595"/>
        <w:gridCol w:w="1951"/>
        <w:gridCol w:w="1849"/>
        <w:gridCol w:w="1762"/>
        <w:gridCol w:w="2232"/>
      </w:tblGrid>
      <w:tr w:rsidR="00B81CF1" w:rsidTr="0095290A">
        <w:tc>
          <w:tcPr>
            <w:tcW w:w="7218" w:type="dxa"/>
            <w:gridSpan w:val="4"/>
            <w:tcBorders>
              <w:top w:val="single" w:sz="12" w:space="0" w:color="auto"/>
              <w:left w:val="single" w:sz="12" w:space="0" w:color="auto"/>
              <w:bottom w:val="single" w:sz="12" w:space="0" w:color="auto"/>
              <w:right w:val="single" w:sz="12" w:space="0" w:color="auto"/>
            </w:tcBorders>
          </w:tcPr>
          <w:p w:rsidR="00B81CF1" w:rsidRDefault="00B81CF1" w:rsidP="00B81CF1">
            <w:pPr>
              <w:jc w:val="center"/>
              <w:rPr>
                <w:b/>
              </w:rPr>
            </w:pPr>
            <w:r>
              <w:rPr>
                <w:b/>
              </w:rPr>
              <w:t>Usage Information</w:t>
            </w:r>
          </w:p>
        </w:tc>
        <w:tc>
          <w:tcPr>
            <w:tcW w:w="5958" w:type="dxa"/>
            <w:gridSpan w:val="3"/>
            <w:tcBorders>
              <w:top w:val="single" w:sz="12" w:space="0" w:color="auto"/>
              <w:left w:val="single" w:sz="12" w:space="0" w:color="auto"/>
              <w:bottom w:val="single" w:sz="12" w:space="0" w:color="auto"/>
              <w:right w:val="single" w:sz="12" w:space="0" w:color="auto"/>
            </w:tcBorders>
          </w:tcPr>
          <w:p w:rsidR="00B81CF1" w:rsidRDefault="00B81CF1" w:rsidP="003830C7">
            <w:pPr>
              <w:jc w:val="center"/>
              <w:rPr>
                <w:b/>
              </w:rPr>
            </w:pPr>
            <w:r>
              <w:rPr>
                <w:b/>
              </w:rPr>
              <w:t xml:space="preserve">Disposal </w:t>
            </w:r>
            <w:r w:rsidR="003830C7">
              <w:rPr>
                <w:b/>
              </w:rPr>
              <w:t>– indicate the unit</w:t>
            </w:r>
          </w:p>
        </w:tc>
      </w:tr>
      <w:tr w:rsidR="00B81CF1" w:rsidTr="0095290A">
        <w:tc>
          <w:tcPr>
            <w:tcW w:w="1188" w:type="dxa"/>
            <w:tcBorders>
              <w:top w:val="single" w:sz="12" w:space="0" w:color="auto"/>
              <w:left w:val="single" w:sz="12" w:space="0" w:color="auto"/>
              <w:bottom w:val="single" w:sz="12" w:space="0" w:color="auto"/>
            </w:tcBorders>
          </w:tcPr>
          <w:p w:rsidR="00BB4B85" w:rsidRDefault="00BB4B85" w:rsidP="00905BAD">
            <w:pPr>
              <w:jc w:val="center"/>
              <w:rPr>
                <w:b/>
              </w:rPr>
            </w:pPr>
            <w:r>
              <w:rPr>
                <w:b/>
              </w:rPr>
              <w:t>Usage Date</w:t>
            </w:r>
          </w:p>
        </w:tc>
        <w:tc>
          <w:tcPr>
            <w:tcW w:w="2430" w:type="dxa"/>
            <w:tcBorders>
              <w:top w:val="single" w:sz="12" w:space="0" w:color="auto"/>
              <w:bottom w:val="single" w:sz="12" w:space="0" w:color="auto"/>
            </w:tcBorders>
          </w:tcPr>
          <w:p w:rsidR="00BB4B85" w:rsidRDefault="00BB4B85" w:rsidP="00905BAD">
            <w:pPr>
              <w:jc w:val="center"/>
              <w:rPr>
                <w:b/>
              </w:rPr>
            </w:pPr>
            <w:r>
              <w:rPr>
                <w:b/>
              </w:rPr>
              <w:t>User Name</w:t>
            </w:r>
          </w:p>
        </w:tc>
        <w:tc>
          <w:tcPr>
            <w:tcW w:w="1620" w:type="dxa"/>
            <w:tcBorders>
              <w:top w:val="single" w:sz="12" w:space="0" w:color="auto"/>
              <w:bottom w:val="single" w:sz="12" w:space="0" w:color="auto"/>
            </w:tcBorders>
          </w:tcPr>
          <w:p w:rsidR="00BB4B85" w:rsidRDefault="00BB4B85" w:rsidP="00905BAD">
            <w:pPr>
              <w:jc w:val="center"/>
              <w:rPr>
                <w:b/>
              </w:rPr>
            </w:pPr>
            <w:r>
              <w:rPr>
                <w:b/>
              </w:rPr>
              <w:t>Activity or Volume Used</w:t>
            </w:r>
          </w:p>
        </w:tc>
        <w:tc>
          <w:tcPr>
            <w:tcW w:w="1980" w:type="dxa"/>
            <w:tcBorders>
              <w:top w:val="single" w:sz="12" w:space="0" w:color="auto"/>
              <w:bottom w:val="single" w:sz="12" w:space="0" w:color="auto"/>
              <w:right w:val="single" w:sz="12" w:space="0" w:color="auto"/>
            </w:tcBorders>
          </w:tcPr>
          <w:p w:rsidR="00BB4B85" w:rsidRDefault="00BB4B85" w:rsidP="0095290A">
            <w:pPr>
              <w:jc w:val="center"/>
              <w:rPr>
                <w:b/>
              </w:rPr>
            </w:pPr>
            <w:r>
              <w:rPr>
                <w:b/>
              </w:rPr>
              <w:t xml:space="preserve">Activity or Volume </w:t>
            </w:r>
            <w:r w:rsidR="0095290A">
              <w:rPr>
                <w:b/>
              </w:rPr>
              <w:t>Remaining</w:t>
            </w:r>
          </w:p>
        </w:tc>
        <w:tc>
          <w:tcPr>
            <w:tcW w:w="1890" w:type="dxa"/>
            <w:tcBorders>
              <w:top w:val="single" w:sz="12" w:space="0" w:color="auto"/>
              <w:left w:val="single" w:sz="12" w:space="0" w:color="auto"/>
              <w:bottom w:val="single" w:sz="12" w:space="0" w:color="auto"/>
            </w:tcBorders>
          </w:tcPr>
          <w:p w:rsidR="00BB4B85" w:rsidRDefault="00BB4B85" w:rsidP="00A3514B">
            <w:pPr>
              <w:jc w:val="center"/>
              <w:rPr>
                <w:b/>
              </w:rPr>
            </w:pPr>
            <w:r>
              <w:rPr>
                <w:b/>
              </w:rPr>
              <w:t>Decay</w:t>
            </w:r>
          </w:p>
          <w:p w:rsidR="00BB4B85" w:rsidRPr="00B81CF1" w:rsidRDefault="00BB4B85" w:rsidP="00A3514B">
            <w:pPr>
              <w:jc w:val="center"/>
              <w:rPr>
                <w:sz w:val="18"/>
                <w:szCs w:val="18"/>
              </w:rPr>
            </w:pPr>
            <w:r w:rsidRPr="00B81CF1">
              <w:rPr>
                <w:sz w:val="18"/>
                <w:szCs w:val="18"/>
              </w:rPr>
              <w:t>(liquid or solid)</w:t>
            </w:r>
          </w:p>
        </w:tc>
        <w:tc>
          <w:tcPr>
            <w:tcW w:w="1800" w:type="dxa"/>
            <w:tcBorders>
              <w:top w:val="single" w:sz="12" w:space="0" w:color="auto"/>
              <w:bottom w:val="single" w:sz="12" w:space="0" w:color="auto"/>
            </w:tcBorders>
          </w:tcPr>
          <w:p w:rsidR="00BB4B85" w:rsidRDefault="00BB4B85" w:rsidP="00A3514B">
            <w:pPr>
              <w:jc w:val="center"/>
              <w:rPr>
                <w:b/>
              </w:rPr>
            </w:pPr>
            <w:r>
              <w:rPr>
                <w:b/>
              </w:rPr>
              <w:t>Liquid</w:t>
            </w:r>
          </w:p>
          <w:p w:rsidR="00BB4B85" w:rsidRPr="00B81CF1" w:rsidRDefault="00BB4B85" w:rsidP="00A3514B">
            <w:pPr>
              <w:jc w:val="center"/>
              <w:rPr>
                <w:sz w:val="18"/>
                <w:szCs w:val="18"/>
              </w:rPr>
            </w:pPr>
            <w:r w:rsidRPr="00B81CF1">
              <w:rPr>
                <w:sz w:val="18"/>
                <w:szCs w:val="18"/>
              </w:rPr>
              <w:t>(drains or red cans)</w:t>
            </w:r>
          </w:p>
        </w:tc>
        <w:tc>
          <w:tcPr>
            <w:tcW w:w="2268" w:type="dxa"/>
            <w:tcBorders>
              <w:top w:val="single" w:sz="12" w:space="0" w:color="auto"/>
              <w:bottom w:val="single" w:sz="12" w:space="0" w:color="auto"/>
              <w:right w:val="single" w:sz="12" w:space="0" w:color="auto"/>
            </w:tcBorders>
          </w:tcPr>
          <w:p w:rsidR="00BB4B85" w:rsidRDefault="00BB4B85" w:rsidP="00A3514B">
            <w:pPr>
              <w:jc w:val="center"/>
              <w:rPr>
                <w:b/>
              </w:rPr>
            </w:pPr>
            <w:r>
              <w:rPr>
                <w:b/>
              </w:rPr>
              <w:t>Solid</w:t>
            </w:r>
          </w:p>
          <w:p w:rsidR="00BB4B85" w:rsidRPr="00B81CF1" w:rsidRDefault="00BB4B85" w:rsidP="00A3514B">
            <w:pPr>
              <w:jc w:val="center"/>
              <w:rPr>
                <w:sz w:val="18"/>
                <w:szCs w:val="18"/>
              </w:rPr>
            </w:pPr>
            <w:r w:rsidRPr="00B81CF1">
              <w:rPr>
                <w:sz w:val="18"/>
                <w:szCs w:val="18"/>
              </w:rPr>
              <w:t>(</w:t>
            </w:r>
            <w:r w:rsidR="00B81CF1" w:rsidRPr="00B81CF1">
              <w:rPr>
                <w:sz w:val="18"/>
                <w:szCs w:val="18"/>
              </w:rPr>
              <w:t xml:space="preserve">consumables, animals, </w:t>
            </w:r>
            <w:proofErr w:type="spellStart"/>
            <w:r w:rsidR="00B81CF1" w:rsidRPr="00B81CF1">
              <w:rPr>
                <w:sz w:val="18"/>
                <w:szCs w:val="18"/>
              </w:rPr>
              <w:t>etc</w:t>
            </w:r>
            <w:proofErr w:type="spellEnd"/>
            <w:r w:rsidR="00B81CF1" w:rsidRPr="00B81CF1">
              <w:rPr>
                <w:sz w:val="18"/>
                <w:szCs w:val="18"/>
              </w:rPr>
              <w:t>)</w:t>
            </w:r>
          </w:p>
        </w:tc>
      </w:tr>
      <w:tr w:rsidR="00B81CF1" w:rsidTr="0095290A">
        <w:tc>
          <w:tcPr>
            <w:tcW w:w="1188" w:type="dxa"/>
            <w:tcBorders>
              <w:top w:val="single" w:sz="12" w:space="0" w:color="auto"/>
              <w:left w:val="single" w:sz="12" w:space="0" w:color="auto"/>
            </w:tcBorders>
          </w:tcPr>
          <w:p w:rsidR="00BB4B85" w:rsidRDefault="00BB4B85" w:rsidP="00A3514B">
            <w:pPr>
              <w:jc w:val="center"/>
              <w:rPr>
                <w:b/>
              </w:rPr>
            </w:pPr>
          </w:p>
        </w:tc>
        <w:tc>
          <w:tcPr>
            <w:tcW w:w="2430" w:type="dxa"/>
            <w:tcBorders>
              <w:top w:val="single" w:sz="12" w:space="0" w:color="auto"/>
            </w:tcBorders>
          </w:tcPr>
          <w:p w:rsidR="00BB4B85" w:rsidRDefault="00BB4B85" w:rsidP="00A3514B">
            <w:pPr>
              <w:jc w:val="center"/>
              <w:rPr>
                <w:b/>
              </w:rPr>
            </w:pPr>
          </w:p>
        </w:tc>
        <w:tc>
          <w:tcPr>
            <w:tcW w:w="1620" w:type="dxa"/>
            <w:tcBorders>
              <w:top w:val="single" w:sz="12" w:space="0" w:color="auto"/>
            </w:tcBorders>
          </w:tcPr>
          <w:p w:rsidR="00BB4B85" w:rsidRDefault="00BB4B85" w:rsidP="00A3514B">
            <w:pPr>
              <w:jc w:val="center"/>
              <w:rPr>
                <w:b/>
              </w:rPr>
            </w:pPr>
          </w:p>
        </w:tc>
        <w:tc>
          <w:tcPr>
            <w:tcW w:w="1980" w:type="dxa"/>
            <w:tcBorders>
              <w:top w:val="single" w:sz="12" w:space="0" w:color="auto"/>
              <w:right w:val="single" w:sz="12" w:space="0" w:color="auto"/>
            </w:tcBorders>
          </w:tcPr>
          <w:p w:rsidR="00BB4B85" w:rsidRDefault="00BB4B85" w:rsidP="00A3514B">
            <w:pPr>
              <w:jc w:val="center"/>
              <w:rPr>
                <w:b/>
              </w:rPr>
            </w:pPr>
          </w:p>
        </w:tc>
        <w:tc>
          <w:tcPr>
            <w:tcW w:w="1890" w:type="dxa"/>
            <w:tcBorders>
              <w:top w:val="single" w:sz="12" w:space="0" w:color="auto"/>
              <w:left w:val="single" w:sz="12" w:space="0" w:color="auto"/>
            </w:tcBorders>
          </w:tcPr>
          <w:p w:rsidR="00BB4B85" w:rsidRDefault="00BB4B85" w:rsidP="00A3514B">
            <w:pPr>
              <w:jc w:val="center"/>
              <w:rPr>
                <w:b/>
              </w:rPr>
            </w:pPr>
          </w:p>
        </w:tc>
        <w:tc>
          <w:tcPr>
            <w:tcW w:w="1800" w:type="dxa"/>
            <w:tcBorders>
              <w:top w:val="single" w:sz="12" w:space="0" w:color="auto"/>
            </w:tcBorders>
          </w:tcPr>
          <w:p w:rsidR="00BB4B85" w:rsidRDefault="00BB4B85" w:rsidP="00A3514B">
            <w:pPr>
              <w:jc w:val="center"/>
              <w:rPr>
                <w:b/>
              </w:rPr>
            </w:pPr>
          </w:p>
        </w:tc>
        <w:tc>
          <w:tcPr>
            <w:tcW w:w="2268" w:type="dxa"/>
            <w:tcBorders>
              <w:top w:val="single" w:sz="12" w:space="0" w:color="auto"/>
              <w:right w:val="single" w:sz="12" w:space="0" w:color="auto"/>
            </w:tcBorders>
          </w:tcPr>
          <w:p w:rsidR="00BB4B85" w:rsidRDefault="00BB4B85" w:rsidP="00A3514B">
            <w:pPr>
              <w:jc w:val="center"/>
              <w:rPr>
                <w:b/>
              </w:rPr>
            </w:pPr>
          </w:p>
        </w:tc>
      </w:tr>
      <w:tr w:rsidR="00B81CF1" w:rsidTr="0095290A">
        <w:tc>
          <w:tcPr>
            <w:tcW w:w="1188" w:type="dxa"/>
            <w:tcBorders>
              <w:left w:val="single" w:sz="12" w:space="0" w:color="auto"/>
            </w:tcBorders>
          </w:tcPr>
          <w:p w:rsidR="00BB4B85" w:rsidRDefault="00BB4B85" w:rsidP="00A3514B">
            <w:pPr>
              <w:jc w:val="center"/>
              <w:rPr>
                <w:b/>
              </w:rPr>
            </w:pPr>
          </w:p>
        </w:tc>
        <w:tc>
          <w:tcPr>
            <w:tcW w:w="2430" w:type="dxa"/>
          </w:tcPr>
          <w:p w:rsidR="00BB4B85" w:rsidRDefault="00BB4B85" w:rsidP="00A3514B">
            <w:pPr>
              <w:jc w:val="center"/>
              <w:rPr>
                <w:b/>
              </w:rPr>
            </w:pPr>
          </w:p>
        </w:tc>
        <w:tc>
          <w:tcPr>
            <w:tcW w:w="1620" w:type="dxa"/>
          </w:tcPr>
          <w:p w:rsidR="00BB4B85" w:rsidRDefault="00BB4B85" w:rsidP="00A3514B">
            <w:pPr>
              <w:jc w:val="center"/>
              <w:rPr>
                <w:b/>
              </w:rPr>
            </w:pPr>
          </w:p>
        </w:tc>
        <w:tc>
          <w:tcPr>
            <w:tcW w:w="1980" w:type="dxa"/>
            <w:tcBorders>
              <w:right w:val="single" w:sz="12" w:space="0" w:color="auto"/>
            </w:tcBorders>
          </w:tcPr>
          <w:p w:rsidR="00BB4B85" w:rsidRDefault="00BB4B85" w:rsidP="00A3514B">
            <w:pPr>
              <w:jc w:val="center"/>
              <w:rPr>
                <w:b/>
              </w:rPr>
            </w:pPr>
          </w:p>
        </w:tc>
        <w:tc>
          <w:tcPr>
            <w:tcW w:w="1890" w:type="dxa"/>
            <w:tcBorders>
              <w:left w:val="single" w:sz="12" w:space="0" w:color="auto"/>
            </w:tcBorders>
          </w:tcPr>
          <w:p w:rsidR="00BB4B85" w:rsidRDefault="00BB4B85" w:rsidP="00A3514B">
            <w:pPr>
              <w:jc w:val="center"/>
              <w:rPr>
                <w:b/>
              </w:rPr>
            </w:pPr>
          </w:p>
        </w:tc>
        <w:tc>
          <w:tcPr>
            <w:tcW w:w="1800" w:type="dxa"/>
          </w:tcPr>
          <w:p w:rsidR="00BB4B85" w:rsidRDefault="00BB4B85" w:rsidP="00A3514B">
            <w:pPr>
              <w:jc w:val="center"/>
              <w:rPr>
                <w:b/>
              </w:rPr>
            </w:pPr>
          </w:p>
        </w:tc>
        <w:tc>
          <w:tcPr>
            <w:tcW w:w="2268" w:type="dxa"/>
            <w:tcBorders>
              <w:right w:val="single" w:sz="12" w:space="0" w:color="auto"/>
            </w:tcBorders>
          </w:tcPr>
          <w:p w:rsidR="00BB4B85" w:rsidRDefault="00BB4B85" w:rsidP="00A3514B">
            <w:pPr>
              <w:jc w:val="center"/>
              <w:rPr>
                <w:b/>
              </w:rPr>
            </w:pPr>
          </w:p>
        </w:tc>
      </w:tr>
      <w:tr w:rsidR="00B81CF1" w:rsidTr="0095290A">
        <w:tc>
          <w:tcPr>
            <w:tcW w:w="1188" w:type="dxa"/>
            <w:tcBorders>
              <w:left w:val="single" w:sz="12" w:space="0" w:color="auto"/>
            </w:tcBorders>
          </w:tcPr>
          <w:p w:rsidR="00B81CF1" w:rsidRDefault="00B81CF1" w:rsidP="00A3514B">
            <w:pPr>
              <w:jc w:val="center"/>
              <w:rPr>
                <w:b/>
              </w:rPr>
            </w:pPr>
          </w:p>
        </w:tc>
        <w:tc>
          <w:tcPr>
            <w:tcW w:w="2430" w:type="dxa"/>
          </w:tcPr>
          <w:p w:rsidR="00B81CF1" w:rsidRDefault="00B81CF1" w:rsidP="00A3514B">
            <w:pPr>
              <w:jc w:val="center"/>
              <w:rPr>
                <w:b/>
              </w:rPr>
            </w:pPr>
          </w:p>
        </w:tc>
        <w:tc>
          <w:tcPr>
            <w:tcW w:w="1620" w:type="dxa"/>
          </w:tcPr>
          <w:p w:rsidR="00B81CF1" w:rsidRDefault="00B81CF1" w:rsidP="00A3514B">
            <w:pPr>
              <w:jc w:val="center"/>
              <w:rPr>
                <w:b/>
              </w:rPr>
            </w:pPr>
          </w:p>
        </w:tc>
        <w:tc>
          <w:tcPr>
            <w:tcW w:w="1980" w:type="dxa"/>
            <w:tcBorders>
              <w:right w:val="single" w:sz="12" w:space="0" w:color="auto"/>
            </w:tcBorders>
          </w:tcPr>
          <w:p w:rsidR="00B81CF1" w:rsidRDefault="00B81CF1" w:rsidP="00A3514B">
            <w:pPr>
              <w:jc w:val="center"/>
              <w:rPr>
                <w:b/>
              </w:rPr>
            </w:pPr>
          </w:p>
        </w:tc>
        <w:tc>
          <w:tcPr>
            <w:tcW w:w="1890" w:type="dxa"/>
            <w:tcBorders>
              <w:left w:val="single" w:sz="12" w:space="0" w:color="auto"/>
            </w:tcBorders>
          </w:tcPr>
          <w:p w:rsidR="00B81CF1" w:rsidRDefault="00B81CF1" w:rsidP="00A3514B">
            <w:pPr>
              <w:jc w:val="center"/>
              <w:rPr>
                <w:b/>
              </w:rPr>
            </w:pPr>
          </w:p>
        </w:tc>
        <w:tc>
          <w:tcPr>
            <w:tcW w:w="1800" w:type="dxa"/>
          </w:tcPr>
          <w:p w:rsidR="00B81CF1" w:rsidRDefault="00B81CF1" w:rsidP="00A3514B">
            <w:pPr>
              <w:jc w:val="center"/>
              <w:rPr>
                <w:b/>
              </w:rPr>
            </w:pPr>
          </w:p>
        </w:tc>
        <w:tc>
          <w:tcPr>
            <w:tcW w:w="2268" w:type="dxa"/>
            <w:tcBorders>
              <w:right w:val="single" w:sz="12" w:space="0" w:color="auto"/>
            </w:tcBorders>
          </w:tcPr>
          <w:p w:rsidR="00B81CF1" w:rsidRDefault="00B81CF1" w:rsidP="00A3514B">
            <w:pPr>
              <w:jc w:val="center"/>
              <w:rPr>
                <w:b/>
              </w:rPr>
            </w:pPr>
          </w:p>
        </w:tc>
      </w:tr>
      <w:tr w:rsidR="00B81CF1" w:rsidTr="0095290A">
        <w:tc>
          <w:tcPr>
            <w:tcW w:w="1188" w:type="dxa"/>
            <w:tcBorders>
              <w:left w:val="single" w:sz="12" w:space="0" w:color="auto"/>
            </w:tcBorders>
          </w:tcPr>
          <w:p w:rsidR="00B81CF1" w:rsidRDefault="00B81CF1" w:rsidP="00A3514B">
            <w:pPr>
              <w:jc w:val="center"/>
              <w:rPr>
                <w:b/>
              </w:rPr>
            </w:pPr>
          </w:p>
        </w:tc>
        <w:tc>
          <w:tcPr>
            <w:tcW w:w="2430" w:type="dxa"/>
          </w:tcPr>
          <w:p w:rsidR="00B81CF1" w:rsidRDefault="00B81CF1" w:rsidP="00A3514B">
            <w:pPr>
              <w:jc w:val="center"/>
              <w:rPr>
                <w:b/>
              </w:rPr>
            </w:pPr>
          </w:p>
        </w:tc>
        <w:tc>
          <w:tcPr>
            <w:tcW w:w="1620" w:type="dxa"/>
          </w:tcPr>
          <w:p w:rsidR="00B81CF1" w:rsidRDefault="00B81CF1" w:rsidP="00A3514B">
            <w:pPr>
              <w:jc w:val="center"/>
              <w:rPr>
                <w:b/>
              </w:rPr>
            </w:pPr>
          </w:p>
        </w:tc>
        <w:tc>
          <w:tcPr>
            <w:tcW w:w="1980" w:type="dxa"/>
            <w:tcBorders>
              <w:right w:val="single" w:sz="12" w:space="0" w:color="auto"/>
            </w:tcBorders>
          </w:tcPr>
          <w:p w:rsidR="00B81CF1" w:rsidRDefault="00B81CF1" w:rsidP="00A3514B">
            <w:pPr>
              <w:jc w:val="center"/>
              <w:rPr>
                <w:b/>
              </w:rPr>
            </w:pPr>
          </w:p>
        </w:tc>
        <w:tc>
          <w:tcPr>
            <w:tcW w:w="1890" w:type="dxa"/>
            <w:tcBorders>
              <w:left w:val="single" w:sz="12" w:space="0" w:color="auto"/>
            </w:tcBorders>
          </w:tcPr>
          <w:p w:rsidR="00B81CF1" w:rsidRDefault="00B81CF1" w:rsidP="00A3514B">
            <w:pPr>
              <w:jc w:val="center"/>
              <w:rPr>
                <w:b/>
              </w:rPr>
            </w:pPr>
          </w:p>
        </w:tc>
        <w:tc>
          <w:tcPr>
            <w:tcW w:w="1800" w:type="dxa"/>
          </w:tcPr>
          <w:p w:rsidR="00B81CF1" w:rsidRDefault="00B81CF1" w:rsidP="00A3514B">
            <w:pPr>
              <w:jc w:val="center"/>
              <w:rPr>
                <w:b/>
              </w:rPr>
            </w:pPr>
          </w:p>
        </w:tc>
        <w:tc>
          <w:tcPr>
            <w:tcW w:w="2268" w:type="dxa"/>
            <w:tcBorders>
              <w:right w:val="single" w:sz="12" w:space="0" w:color="auto"/>
            </w:tcBorders>
          </w:tcPr>
          <w:p w:rsidR="00B81CF1" w:rsidRDefault="00B81CF1" w:rsidP="00A3514B">
            <w:pPr>
              <w:jc w:val="center"/>
              <w:rPr>
                <w:b/>
              </w:rPr>
            </w:pPr>
          </w:p>
        </w:tc>
      </w:tr>
      <w:tr w:rsidR="00B81CF1" w:rsidTr="0095290A">
        <w:tc>
          <w:tcPr>
            <w:tcW w:w="1188" w:type="dxa"/>
            <w:tcBorders>
              <w:left w:val="single" w:sz="12" w:space="0" w:color="auto"/>
            </w:tcBorders>
          </w:tcPr>
          <w:p w:rsidR="00B81CF1" w:rsidRDefault="00B81CF1" w:rsidP="00A3514B">
            <w:pPr>
              <w:jc w:val="center"/>
              <w:rPr>
                <w:b/>
              </w:rPr>
            </w:pPr>
          </w:p>
        </w:tc>
        <w:tc>
          <w:tcPr>
            <w:tcW w:w="2430" w:type="dxa"/>
          </w:tcPr>
          <w:p w:rsidR="00B81CF1" w:rsidRDefault="00B81CF1" w:rsidP="00A3514B">
            <w:pPr>
              <w:jc w:val="center"/>
              <w:rPr>
                <w:b/>
              </w:rPr>
            </w:pPr>
          </w:p>
        </w:tc>
        <w:tc>
          <w:tcPr>
            <w:tcW w:w="1620" w:type="dxa"/>
          </w:tcPr>
          <w:p w:rsidR="00B81CF1" w:rsidRDefault="00B81CF1" w:rsidP="00A3514B">
            <w:pPr>
              <w:jc w:val="center"/>
              <w:rPr>
                <w:b/>
              </w:rPr>
            </w:pPr>
          </w:p>
        </w:tc>
        <w:tc>
          <w:tcPr>
            <w:tcW w:w="1980" w:type="dxa"/>
            <w:tcBorders>
              <w:right w:val="single" w:sz="12" w:space="0" w:color="auto"/>
            </w:tcBorders>
          </w:tcPr>
          <w:p w:rsidR="00B81CF1" w:rsidRDefault="00B81CF1" w:rsidP="00A3514B">
            <w:pPr>
              <w:jc w:val="center"/>
              <w:rPr>
                <w:b/>
              </w:rPr>
            </w:pPr>
          </w:p>
        </w:tc>
        <w:tc>
          <w:tcPr>
            <w:tcW w:w="1890" w:type="dxa"/>
            <w:tcBorders>
              <w:left w:val="single" w:sz="12" w:space="0" w:color="auto"/>
            </w:tcBorders>
          </w:tcPr>
          <w:p w:rsidR="00B81CF1" w:rsidRDefault="00B81CF1" w:rsidP="00A3514B">
            <w:pPr>
              <w:jc w:val="center"/>
              <w:rPr>
                <w:b/>
              </w:rPr>
            </w:pPr>
          </w:p>
        </w:tc>
        <w:tc>
          <w:tcPr>
            <w:tcW w:w="1800" w:type="dxa"/>
          </w:tcPr>
          <w:p w:rsidR="00B81CF1" w:rsidRDefault="00B81CF1" w:rsidP="00A3514B">
            <w:pPr>
              <w:jc w:val="center"/>
              <w:rPr>
                <w:b/>
              </w:rPr>
            </w:pPr>
          </w:p>
        </w:tc>
        <w:tc>
          <w:tcPr>
            <w:tcW w:w="2268" w:type="dxa"/>
            <w:tcBorders>
              <w:right w:val="single" w:sz="12" w:space="0" w:color="auto"/>
            </w:tcBorders>
          </w:tcPr>
          <w:p w:rsidR="00B81CF1" w:rsidRDefault="00B81CF1" w:rsidP="00A3514B">
            <w:pPr>
              <w:jc w:val="center"/>
              <w:rPr>
                <w:b/>
              </w:rPr>
            </w:pPr>
          </w:p>
        </w:tc>
      </w:tr>
      <w:tr w:rsidR="00B81CF1" w:rsidTr="0095290A">
        <w:tc>
          <w:tcPr>
            <w:tcW w:w="1188" w:type="dxa"/>
            <w:tcBorders>
              <w:left w:val="single" w:sz="12" w:space="0" w:color="auto"/>
            </w:tcBorders>
          </w:tcPr>
          <w:p w:rsidR="00B81CF1" w:rsidRDefault="00B81CF1" w:rsidP="00A3514B">
            <w:pPr>
              <w:jc w:val="center"/>
              <w:rPr>
                <w:b/>
              </w:rPr>
            </w:pPr>
          </w:p>
        </w:tc>
        <w:tc>
          <w:tcPr>
            <w:tcW w:w="2430" w:type="dxa"/>
          </w:tcPr>
          <w:p w:rsidR="00B81CF1" w:rsidRDefault="00B81CF1" w:rsidP="00A3514B">
            <w:pPr>
              <w:jc w:val="center"/>
              <w:rPr>
                <w:b/>
              </w:rPr>
            </w:pPr>
          </w:p>
        </w:tc>
        <w:tc>
          <w:tcPr>
            <w:tcW w:w="1620" w:type="dxa"/>
          </w:tcPr>
          <w:p w:rsidR="00B81CF1" w:rsidRDefault="00B81CF1" w:rsidP="00A3514B">
            <w:pPr>
              <w:jc w:val="center"/>
              <w:rPr>
                <w:b/>
              </w:rPr>
            </w:pPr>
          </w:p>
        </w:tc>
        <w:tc>
          <w:tcPr>
            <w:tcW w:w="1980" w:type="dxa"/>
            <w:tcBorders>
              <w:right w:val="single" w:sz="12" w:space="0" w:color="auto"/>
            </w:tcBorders>
          </w:tcPr>
          <w:p w:rsidR="00B81CF1" w:rsidRDefault="00B81CF1" w:rsidP="00A3514B">
            <w:pPr>
              <w:jc w:val="center"/>
              <w:rPr>
                <w:b/>
              </w:rPr>
            </w:pPr>
          </w:p>
        </w:tc>
        <w:tc>
          <w:tcPr>
            <w:tcW w:w="1890" w:type="dxa"/>
            <w:tcBorders>
              <w:left w:val="single" w:sz="12" w:space="0" w:color="auto"/>
            </w:tcBorders>
          </w:tcPr>
          <w:p w:rsidR="00B81CF1" w:rsidRDefault="00B81CF1" w:rsidP="00A3514B">
            <w:pPr>
              <w:jc w:val="center"/>
              <w:rPr>
                <w:b/>
              </w:rPr>
            </w:pPr>
          </w:p>
        </w:tc>
        <w:tc>
          <w:tcPr>
            <w:tcW w:w="1800" w:type="dxa"/>
          </w:tcPr>
          <w:p w:rsidR="00B81CF1" w:rsidRDefault="00B81CF1" w:rsidP="00A3514B">
            <w:pPr>
              <w:jc w:val="center"/>
              <w:rPr>
                <w:b/>
              </w:rPr>
            </w:pPr>
          </w:p>
        </w:tc>
        <w:tc>
          <w:tcPr>
            <w:tcW w:w="2268" w:type="dxa"/>
            <w:tcBorders>
              <w:right w:val="single" w:sz="12" w:space="0" w:color="auto"/>
            </w:tcBorders>
          </w:tcPr>
          <w:p w:rsidR="00B81CF1" w:rsidRDefault="00B81CF1" w:rsidP="00A3514B">
            <w:pPr>
              <w:jc w:val="center"/>
              <w:rPr>
                <w:b/>
              </w:rPr>
            </w:pPr>
          </w:p>
        </w:tc>
      </w:tr>
      <w:tr w:rsidR="00B81CF1" w:rsidTr="0095290A">
        <w:tc>
          <w:tcPr>
            <w:tcW w:w="1188" w:type="dxa"/>
            <w:tcBorders>
              <w:left w:val="single" w:sz="12" w:space="0" w:color="auto"/>
            </w:tcBorders>
          </w:tcPr>
          <w:p w:rsidR="00B81CF1" w:rsidRDefault="00B81CF1" w:rsidP="00A3514B">
            <w:pPr>
              <w:jc w:val="center"/>
              <w:rPr>
                <w:b/>
              </w:rPr>
            </w:pPr>
          </w:p>
        </w:tc>
        <w:tc>
          <w:tcPr>
            <w:tcW w:w="2430" w:type="dxa"/>
          </w:tcPr>
          <w:p w:rsidR="00B81CF1" w:rsidRDefault="00B81CF1" w:rsidP="00A3514B">
            <w:pPr>
              <w:jc w:val="center"/>
              <w:rPr>
                <w:b/>
              </w:rPr>
            </w:pPr>
          </w:p>
        </w:tc>
        <w:tc>
          <w:tcPr>
            <w:tcW w:w="1620" w:type="dxa"/>
          </w:tcPr>
          <w:p w:rsidR="00B81CF1" w:rsidRDefault="00B81CF1" w:rsidP="00A3514B">
            <w:pPr>
              <w:jc w:val="center"/>
              <w:rPr>
                <w:b/>
              </w:rPr>
            </w:pPr>
          </w:p>
        </w:tc>
        <w:tc>
          <w:tcPr>
            <w:tcW w:w="1980" w:type="dxa"/>
            <w:tcBorders>
              <w:right w:val="single" w:sz="12" w:space="0" w:color="auto"/>
            </w:tcBorders>
          </w:tcPr>
          <w:p w:rsidR="00B81CF1" w:rsidRDefault="00B81CF1" w:rsidP="00A3514B">
            <w:pPr>
              <w:jc w:val="center"/>
              <w:rPr>
                <w:b/>
              </w:rPr>
            </w:pPr>
          </w:p>
        </w:tc>
        <w:tc>
          <w:tcPr>
            <w:tcW w:w="1890" w:type="dxa"/>
            <w:tcBorders>
              <w:left w:val="single" w:sz="12" w:space="0" w:color="auto"/>
            </w:tcBorders>
          </w:tcPr>
          <w:p w:rsidR="00B81CF1" w:rsidRDefault="00B81CF1" w:rsidP="00A3514B">
            <w:pPr>
              <w:jc w:val="center"/>
              <w:rPr>
                <w:b/>
              </w:rPr>
            </w:pPr>
          </w:p>
        </w:tc>
        <w:tc>
          <w:tcPr>
            <w:tcW w:w="1800" w:type="dxa"/>
          </w:tcPr>
          <w:p w:rsidR="00B81CF1" w:rsidRDefault="00B81CF1" w:rsidP="00A3514B">
            <w:pPr>
              <w:jc w:val="center"/>
              <w:rPr>
                <w:b/>
              </w:rPr>
            </w:pPr>
          </w:p>
        </w:tc>
        <w:tc>
          <w:tcPr>
            <w:tcW w:w="2268" w:type="dxa"/>
            <w:tcBorders>
              <w:right w:val="single" w:sz="12" w:space="0" w:color="auto"/>
            </w:tcBorders>
          </w:tcPr>
          <w:p w:rsidR="00B81CF1" w:rsidRDefault="00B81CF1" w:rsidP="00A3514B">
            <w:pPr>
              <w:jc w:val="center"/>
              <w:rPr>
                <w:b/>
              </w:rPr>
            </w:pPr>
          </w:p>
        </w:tc>
      </w:tr>
      <w:tr w:rsidR="00B81CF1" w:rsidTr="0095290A">
        <w:tc>
          <w:tcPr>
            <w:tcW w:w="1188" w:type="dxa"/>
            <w:tcBorders>
              <w:left w:val="single" w:sz="12" w:space="0" w:color="auto"/>
            </w:tcBorders>
          </w:tcPr>
          <w:p w:rsidR="00B81CF1" w:rsidRDefault="00B81CF1" w:rsidP="00A3514B">
            <w:pPr>
              <w:jc w:val="center"/>
              <w:rPr>
                <w:b/>
              </w:rPr>
            </w:pPr>
          </w:p>
        </w:tc>
        <w:tc>
          <w:tcPr>
            <w:tcW w:w="2430" w:type="dxa"/>
          </w:tcPr>
          <w:p w:rsidR="00B81CF1" w:rsidRDefault="00B81CF1" w:rsidP="00A3514B">
            <w:pPr>
              <w:jc w:val="center"/>
              <w:rPr>
                <w:b/>
              </w:rPr>
            </w:pPr>
          </w:p>
        </w:tc>
        <w:tc>
          <w:tcPr>
            <w:tcW w:w="1620" w:type="dxa"/>
          </w:tcPr>
          <w:p w:rsidR="00B81CF1" w:rsidRDefault="00B81CF1" w:rsidP="00A3514B">
            <w:pPr>
              <w:jc w:val="center"/>
              <w:rPr>
                <w:b/>
              </w:rPr>
            </w:pPr>
          </w:p>
        </w:tc>
        <w:tc>
          <w:tcPr>
            <w:tcW w:w="1980" w:type="dxa"/>
            <w:tcBorders>
              <w:right w:val="single" w:sz="12" w:space="0" w:color="auto"/>
            </w:tcBorders>
          </w:tcPr>
          <w:p w:rsidR="00B81CF1" w:rsidRDefault="00B81CF1" w:rsidP="00A3514B">
            <w:pPr>
              <w:jc w:val="center"/>
              <w:rPr>
                <w:b/>
              </w:rPr>
            </w:pPr>
          </w:p>
        </w:tc>
        <w:tc>
          <w:tcPr>
            <w:tcW w:w="1890" w:type="dxa"/>
            <w:tcBorders>
              <w:left w:val="single" w:sz="12" w:space="0" w:color="auto"/>
            </w:tcBorders>
          </w:tcPr>
          <w:p w:rsidR="00B81CF1" w:rsidRDefault="00B81CF1" w:rsidP="00A3514B">
            <w:pPr>
              <w:jc w:val="center"/>
              <w:rPr>
                <w:b/>
              </w:rPr>
            </w:pPr>
          </w:p>
        </w:tc>
        <w:tc>
          <w:tcPr>
            <w:tcW w:w="1800" w:type="dxa"/>
          </w:tcPr>
          <w:p w:rsidR="00B81CF1" w:rsidRDefault="00B81CF1" w:rsidP="00A3514B">
            <w:pPr>
              <w:jc w:val="center"/>
              <w:rPr>
                <w:b/>
              </w:rPr>
            </w:pPr>
          </w:p>
        </w:tc>
        <w:tc>
          <w:tcPr>
            <w:tcW w:w="2268" w:type="dxa"/>
            <w:tcBorders>
              <w:right w:val="single" w:sz="12" w:space="0" w:color="auto"/>
            </w:tcBorders>
          </w:tcPr>
          <w:p w:rsidR="00B81CF1" w:rsidRDefault="00B81CF1" w:rsidP="00A3514B">
            <w:pPr>
              <w:jc w:val="center"/>
              <w:rPr>
                <w:b/>
              </w:rPr>
            </w:pPr>
          </w:p>
        </w:tc>
      </w:tr>
      <w:tr w:rsidR="00B81CF1" w:rsidTr="0095290A">
        <w:tc>
          <w:tcPr>
            <w:tcW w:w="1188" w:type="dxa"/>
            <w:tcBorders>
              <w:left w:val="single" w:sz="12" w:space="0" w:color="auto"/>
            </w:tcBorders>
          </w:tcPr>
          <w:p w:rsidR="00B81CF1" w:rsidRDefault="00B81CF1" w:rsidP="00A3514B">
            <w:pPr>
              <w:jc w:val="center"/>
              <w:rPr>
                <w:b/>
              </w:rPr>
            </w:pPr>
          </w:p>
        </w:tc>
        <w:tc>
          <w:tcPr>
            <w:tcW w:w="2430" w:type="dxa"/>
          </w:tcPr>
          <w:p w:rsidR="00B81CF1" w:rsidRDefault="00B81CF1" w:rsidP="00A3514B">
            <w:pPr>
              <w:jc w:val="center"/>
              <w:rPr>
                <w:b/>
              </w:rPr>
            </w:pPr>
          </w:p>
        </w:tc>
        <w:tc>
          <w:tcPr>
            <w:tcW w:w="1620" w:type="dxa"/>
          </w:tcPr>
          <w:p w:rsidR="00B81CF1" w:rsidRDefault="00B81CF1" w:rsidP="00A3514B">
            <w:pPr>
              <w:jc w:val="center"/>
              <w:rPr>
                <w:b/>
              </w:rPr>
            </w:pPr>
          </w:p>
        </w:tc>
        <w:tc>
          <w:tcPr>
            <w:tcW w:w="1980" w:type="dxa"/>
            <w:tcBorders>
              <w:right w:val="single" w:sz="12" w:space="0" w:color="auto"/>
            </w:tcBorders>
          </w:tcPr>
          <w:p w:rsidR="00B81CF1" w:rsidRDefault="00B81CF1" w:rsidP="00A3514B">
            <w:pPr>
              <w:jc w:val="center"/>
              <w:rPr>
                <w:b/>
              </w:rPr>
            </w:pPr>
          </w:p>
        </w:tc>
        <w:tc>
          <w:tcPr>
            <w:tcW w:w="1890" w:type="dxa"/>
            <w:tcBorders>
              <w:left w:val="single" w:sz="12" w:space="0" w:color="auto"/>
            </w:tcBorders>
          </w:tcPr>
          <w:p w:rsidR="00B81CF1" w:rsidRDefault="00B81CF1" w:rsidP="00A3514B">
            <w:pPr>
              <w:jc w:val="center"/>
              <w:rPr>
                <w:b/>
              </w:rPr>
            </w:pPr>
          </w:p>
        </w:tc>
        <w:tc>
          <w:tcPr>
            <w:tcW w:w="1800" w:type="dxa"/>
          </w:tcPr>
          <w:p w:rsidR="00B81CF1" w:rsidRDefault="00B81CF1" w:rsidP="00A3514B">
            <w:pPr>
              <w:jc w:val="center"/>
              <w:rPr>
                <w:b/>
              </w:rPr>
            </w:pPr>
          </w:p>
        </w:tc>
        <w:tc>
          <w:tcPr>
            <w:tcW w:w="2268" w:type="dxa"/>
            <w:tcBorders>
              <w:right w:val="single" w:sz="12" w:space="0" w:color="auto"/>
            </w:tcBorders>
          </w:tcPr>
          <w:p w:rsidR="00B81CF1" w:rsidRDefault="00B81CF1" w:rsidP="00A3514B">
            <w:pPr>
              <w:jc w:val="center"/>
              <w:rPr>
                <w:b/>
              </w:rPr>
            </w:pPr>
          </w:p>
        </w:tc>
      </w:tr>
      <w:tr w:rsidR="00B81CF1" w:rsidTr="0095290A">
        <w:tc>
          <w:tcPr>
            <w:tcW w:w="1188" w:type="dxa"/>
            <w:tcBorders>
              <w:left w:val="single" w:sz="12" w:space="0" w:color="auto"/>
            </w:tcBorders>
          </w:tcPr>
          <w:p w:rsidR="00B81CF1" w:rsidRDefault="00B81CF1" w:rsidP="00A3514B">
            <w:pPr>
              <w:jc w:val="center"/>
              <w:rPr>
                <w:b/>
              </w:rPr>
            </w:pPr>
          </w:p>
        </w:tc>
        <w:tc>
          <w:tcPr>
            <w:tcW w:w="2430" w:type="dxa"/>
          </w:tcPr>
          <w:p w:rsidR="00B81CF1" w:rsidRDefault="00B81CF1" w:rsidP="00A3514B">
            <w:pPr>
              <w:jc w:val="center"/>
              <w:rPr>
                <w:b/>
              </w:rPr>
            </w:pPr>
          </w:p>
        </w:tc>
        <w:tc>
          <w:tcPr>
            <w:tcW w:w="1620" w:type="dxa"/>
          </w:tcPr>
          <w:p w:rsidR="00B81CF1" w:rsidRDefault="00B81CF1" w:rsidP="00A3514B">
            <w:pPr>
              <w:jc w:val="center"/>
              <w:rPr>
                <w:b/>
              </w:rPr>
            </w:pPr>
          </w:p>
        </w:tc>
        <w:tc>
          <w:tcPr>
            <w:tcW w:w="1980" w:type="dxa"/>
            <w:tcBorders>
              <w:right w:val="single" w:sz="12" w:space="0" w:color="auto"/>
            </w:tcBorders>
          </w:tcPr>
          <w:p w:rsidR="00B81CF1" w:rsidRDefault="00B81CF1" w:rsidP="00A3514B">
            <w:pPr>
              <w:jc w:val="center"/>
              <w:rPr>
                <w:b/>
              </w:rPr>
            </w:pPr>
          </w:p>
        </w:tc>
        <w:tc>
          <w:tcPr>
            <w:tcW w:w="1890" w:type="dxa"/>
            <w:tcBorders>
              <w:left w:val="single" w:sz="12" w:space="0" w:color="auto"/>
            </w:tcBorders>
          </w:tcPr>
          <w:p w:rsidR="00B81CF1" w:rsidRDefault="00B81CF1" w:rsidP="00A3514B">
            <w:pPr>
              <w:jc w:val="center"/>
              <w:rPr>
                <w:b/>
              </w:rPr>
            </w:pPr>
          </w:p>
        </w:tc>
        <w:tc>
          <w:tcPr>
            <w:tcW w:w="1800" w:type="dxa"/>
          </w:tcPr>
          <w:p w:rsidR="00B81CF1" w:rsidRDefault="00B81CF1" w:rsidP="00A3514B">
            <w:pPr>
              <w:jc w:val="center"/>
              <w:rPr>
                <w:b/>
              </w:rPr>
            </w:pPr>
          </w:p>
        </w:tc>
        <w:tc>
          <w:tcPr>
            <w:tcW w:w="2268" w:type="dxa"/>
            <w:tcBorders>
              <w:right w:val="single" w:sz="12" w:space="0" w:color="auto"/>
            </w:tcBorders>
          </w:tcPr>
          <w:p w:rsidR="00B81CF1" w:rsidRDefault="00B81CF1" w:rsidP="00A3514B">
            <w:pPr>
              <w:jc w:val="center"/>
              <w:rPr>
                <w:b/>
              </w:rPr>
            </w:pPr>
          </w:p>
        </w:tc>
      </w:tr>
      <w:tr w:rsidR="00B81CF1" w:rsidTr="0095290A">
        <w:tc>
          <w:tcPr>
            <w:tcW w:w="1188" w:type="dxa"/>
            <w:tcBorders>
              <w:left w:val="single" w:sz="12" w:space="0" w:color="auto"/>
            </w:tcBorders>
          </w:tcPr>
          <w:p w:rsidR="00B81CF1" w:rsidRDefault="00B81CF1" w:rsidP="00A3514B">
            <w:pPr>
              <w:jc w:val="center"/>
              <w:rPr>
                <w:b/>
              </w:rPr>
            </w:pPr>
          </w:p>
        </w:tc>
        <w:tc>
          <w:tcPr>
            <w:tcW w:w="2430" w:type="dxa"/>
          </w:tcPr>
          <w:p w:rsidR="00B81CF1" w:rsidRDefault="00B81CF1" w:rsidP="00A3514B">
            <w:pPr>
              <w:jc w:val="center"/>
              <w:rPr>
                <w:b/>
              </w:rPr>
            </w:pPr>
          </w:p>
        </w:tc>
        <w:tc>
          <w:tcPr>
            <w:tcW w:w="1620" w:type="dxa"/>
          </w:tcPr>
          <w:p w:rsidR="00B81CF1" w:rsidRDefault="00B81CF1" w:rsidP="00A3514B">
            <w:pPr>
              <w:jc w:val="center"/>
              <w:rPr>
                <w:b/>
              </w:rPr>
            </w:pPr>
          </w:p>
        </w:tc>
        <w:tc>
          <w:tcPr>
            <w:tcW w:w="1980" w:type="dxa"/>
            <w:tcBorders>
              <w:right w:val="single" w:sz="12" w:space="0" w:color="auto"/>
            </w:tcBorders>
          </w:tcPr>
          <w:p w:rsidR="00B81CF1" w:rsidRDefault="00B81CF1" w:rsidP="00A3514B">
            <w:pPr>
              <w:jc w:val="center"/>
              <w:rPr>
                <w:b/>
              </w:rPr>
            </w:pPr>
          </w:p>
        </w:tc>
        <w:tc>
          <w:tcPr>
            <w:tcW w:w="1890" w:type="dxa"/>
            <w:tcBorders>
              <w:left w:val="single" w:sz="12" w:space="0" w:color="auto"/>
            </w:tcBorders>
          </w:tcPr>
          <w:p w:rsidR="00B81CF1" w:rsidRDefault="00B81CF1" w:rsidP="00A3514B">
            <w:pPr>
              <w:jc w:val="center"/>
              <w:rPr>
                <w:b/>
              </w:rPr>
            </w:pPr>
          </w:p>
        </w:tc>
        <w:tc>
          <w:tcPr>
            <w:tcW w:w="1800" w:type="dxa"/>
          </w:tcPr>
          <w:p w:rsidR="00B81CF1" w:rsidRDefault="00B81CF1" w:rsidP="00A3514B">
            <w:pPr>
              <w:jc w:val="center"/>
              <w:rPr>
                <w:b/>
              </w:rPr>
            </w:pPr>
          </w:p>
        </w:tc>
        <w:tc>
          <w:tcPr>
            <w:tcW w:w="2268" w:type="dxa"/>
            <w:tcBorders>
              <w:right w:val="single" w:sz="12" w:space="0" w:color="auto"/>
            </w:tcBorders>
          </w:tcPr>
          <w:p w:rsidR="00B81CF1" w:rsidRDefault="00B81CF1" w:rsidP="00A3514B">
            <w:pPr>
              <w:jc w:val="center"/>
              <w:rPr>
                <w:b/>
              </w:rPr>
            </w:pPr>
          </w:p>
        </w:tc>
      </w:tr>
      <w:tr w:rsidR="00B81CF1" w:rsidTr="0095290A">
        <w:tc>
          <w:tcPr>
            <w:tcW w:w="1188" w:type="dxa"/>
            <w:tcBorders>
              <w:left w:val="single" w:sz="12" w:space="0" w:color="auto"/>
              <w:bottom w:val="single" w:sz="12" w:space="0" w:color="auto"/>
            </w:tcBorders>
          </w:tcPr>
          <w:p w:rsidR="00B81CF1" w:rsidRDefault="00B81CF1" w:rsidP="00A3514B">
            <w:pPr>
              <w:jc w:val="center"/>
              <w:rPr>
                <w:b/>
              </w:rPr>
            </w:pPr>
          </w:p>
        </w:tc>
        <w:tc>
          <w:tcPr>
            <w:tcW w:w="2430" w:type="dxa"/>
            <w:tcBorders>
              <w:bottom w:val="single" w:sz="12" w:space="0" w:color="auto"/>
            </w:tcBorders>
          </w:tcPr>
          <w:p w:rsidR="00B81CF1" w:rsidRDefault="00B81CF1" w:rsidP="00A3514B">
            <w:pPr>
              <w:jc w:val="center"/>
              <w:rPr>
                <w:b/>
              </w:rPr>
            </w:pPr>
          </w:p>
        </w:tc>
        <w:tc>
          <w:tcPr>
            <w:tcW w:w="1620" w:type="dxa"/>
            <w:tcBorders>
              <w:bottom w:val="single" w:sz="12" w:space="0" w:color="auto"/>
            </w:tcBorders>
          </w:tcPr>
          <w:p w:rsidR="00B81CF1" w:rsidRDefault="00B81CF1" w:rsidP="00A3514B">
            <w:pPr>
              <w:jc w:val="center"/>
              <w:rPr>
                <w:b/>
              </w:rPr>
            </w:pPr>
          </w:p>
        </w:tc>
        <w:tc>
          <w:tcPr>
            <w:tcW w:w="1980" w:type="dxa"/>
            <w:tcBorders>
              <w:bottom w:val="single" w:sz="12" w:space="0" w:color="auto"/>
              <w:right w:val="single" w:sz="12" w:space="0" w:color="auto"/>
            </w:tcBorders>
          </w:tcPr>
          <w:p w:rsidR="00B81CF1" w:rsidRDefault="00B81CF1" w:rsidP="00A3514B">
            <w:pPr>
              <w:jc w:val="center"/>
              <w:rPr>
                <w:b/>
              </w:rPr>
            </w:pPr>
          </w:p>
        </w:tc>
        <w:tc>
          <w:tcPr>
            <w:tcW w:w="1890" w:type="dxa"/>
            <w:tcBorders>
              <w:left w:val="single" w:sz="12" w:space="0" w:color="auto"/>
              <w:bottom w:val="single" w:sz="12" w:space="0" w:color="auto"/>
            </w:tcBorders>
          </w:tcPr>
          <w:p w:rsidR="00B81CF1" w:rsidRDefault="00B81CF1" w:rsidP="00A3514B">
            <w:pPr>
              <w:jc w:val="center"/>
              <w:rPr>
                <w:b/>
              </w:rPr>
            </w:pPr>
          </w:p>
        </w:tc>
        <w:tc>
          <w:tcPr>
            <w:tcW w:w="1800" w:type="dxa"/>
            <w:tcBorders>
              <w:bottom w:val="single" w:sz="12" w:space="0" w:color="auto"/>
            </w:tcBorders>
          </w:tcPr>
          <w:p w:rsidR="00B81CF1" w:rsidRDefault="00B81CF1" w:rsidP="00A3514B">
            <w:pPr>
              <w:jc w:val="center"/>
              <w:rPr>
                <w:b/>
              </w:rPr>
            </w:pPr>
          </w:p>
        </w:tc>
        <w:tc>
          <w:tcPr>
            <w:tcW w:w="2268" w:type="dxa"/>
            <w:tcBorders>
              <w:bottom w:val="single" w:sz="12" w:space="0" w:color="auto"/>
              <w:right w:val="single" w:sz="12" w:space="0" w:color="auto"/>
            </w:tcBorders>
          </w:tcPr>
          <w:p w:rsidR="00B81CF1" w:rsidRDefault="00B81CF1" w:rsidP="00A3514B">
            <w:pPr>
              <w:jc w:val="center"/>
              <w:rPr>
                <w:b/>
              </w:rPr>
            </w:pPr>
          </w:p>
        </w:tc>
      </w:tr>
    </w:tbl>
    <w:p w:rsidR="00BB4B85" w:rsidRDefault="00BB4B85" w:rsidP="00A3514B">
      <w:pPr>
        <w:jc w:val="center"/>
        <w:rPr>
          <w:b/>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467"/>
        <w:gridCol w:w="6463"/>
      </w:tblGrid>
      <w:tr w:rsidR="00B81CF1" w:rsidTr="003830C7">
        <w:tc>
          <w:tcPr>
            <w:tcW w:w="6588" w:type="dxa"/>
          </w:tcPr>
          <w:p w:rsidR="00B81CF1" w:rsidRDefault="003830C7" w:rsidP="00992109">
            <w:pPr>
              <w:rPr>
                <w:b/>
              </w:rPr>
            </w:pPr>
            <w:r>
              <w:rPr>
                <w:b/>
              </w:rPr>
              <w:t>Date Stock Vial(s) Finished</w:t>
            </w:r>
          </w:p>
        </w:tc>
        <w:tc>
          <w:tcPr>
            <w:tcW w:w="6588" w:type="dxa"/>
          </w:tcPr>
          <w:p w:rsidR="00B81CF1" w:rsidRDefault="003830C7" w:rsidP="00992109">
            <w:pPr>
              <w:rPr>
                <w:b/>
              </w:rPr>
            </w:pPr>
            <w:r>
              <w:rPr>
                <w:b/>
              </w:rPr>
              <w:t xml:space="preserve">Waste Held for:      </w:t>
            </w:r>
            <w:r w:rsidRPr="00B81CF1">
              <w:t xml:space="preserve">Decay </w:t>
            </w:r>
            <w:sdt>
              <w:sdtPr>
                <w:rPr>
                  <w:b/>
                </w:rPr>
                <w:id w:val="-94346315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or           </w:t>
            </w:r>
            <w:r w:rsidRPr="00B81CF1">
              <w:t>Immediate Disposal</w:t>
            </w:r>
            <w:r>
              <w:rPr>
                <w:b/>
              </w:rPr>
              <w:t xml:space="preserve"> </w:t>
            </w:r>
            <w:sdt>
              <w:sdtPr>
                <w:rPr>
                  <w:b/>
                </w:rPr>
                <w:id w:val="-784810373"/>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992109" w:rsidTr="003830C7">
        <w:tc>
          <w:tcPr>
            <w:tcW w:w="6588" w:type="dxa"/>
          </w:tcPr>
          <w:p w:rsidR="00992109" w:rsidRDefault="00992109" w:rsidP="00992109">
            <w:pPr>
              <w:rPr>
                <w:b/>
              </w:rPr>
            </w:pPr>
            <w:r>
              <w:rPr>
                <w:b/>
              </w:rPr>
              <w:t>Decay Waste Container(s) #</w:t>
            </w:r>
          </w:p>
        </w:tc>
        <w:tc>
          <w:tcPr>
            <w:tcW w:w="6588" w:type="dxa"/>
          </w:tcPr>
          <w:p w:rsidR="00992109" w:rsidRDefault="00992109" w:rsidP="00992109">
            <w:pPr>
              <w:rPr>
                <w:b/>
              </w:rPr>
            </w:pPr>
            <w:r>
              <w:rPr>
                <w:b/>
              </w:rPr>
              <w:t xml:space="preserve">Stock Vial Defaced prior to disposal   </w:t>
            </w:r>
            <w:sdt>
              <w:sdtPr>
                <w:rPr>
                  <w:b/>
                </w:rPr>
                <w:id w:val="205649745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992109" w:rsidTr="003830C7">
        <w:tc>
          <w:tcPr>
            <w:tcW w:w="6588" w:type="dxa"/>
          </w:tcPr>
          <w:p w:rsidR="00992109" w:rsidRDefault="00992109" w:rsidP="00992109">
            <w:pPr>
              <w:rPr>
                <w:b/>
              </w:rPr>
            </w:pPr>
            <w:r>
              <w:rPr>
                <w:b/>
              </w:rPr>
              <w:t>Decay Waste Container Location(s)</w:t>
            </w:r>
          </w:p>
        </w:tc>
        <w:tc>
          <w:tcPr>
            <w:tcW w:w="6588" w:type="dxa"/>
          </w:tcPr>
          <w:p w:rsidR="00992109" w:rsidRDefault="00992109" w:rsidP="00992109">
            <w:pPr>
              <w:rPr>
                <w:b/>
              </w:rPr>
            </w:pPr>
          </w:p>
        </w:tc>
      </w:tr>
    </w:tbl>
    <w:p w:rsidR="0095290A" w:rsidRDefault="0095290A" w:rsidP="0095290A">
      <w:pPr>
        <w:spacing w:after="0"/>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466"/>
        <w:gridCol w:w="6464"/>
      </w:tblGrid>
      <w:tr w:rsidR="00992109" w:rsidTr="003830C7">
        <w:tc>
          <w:tcPr>
            <w:tcW w:w="6588" w:type="dxa"/>
          </w:tcPr>
          <w:p w:rsidR="00992109" w:rsidRDefault="00992109" w:rsidP="00992109">
            <w:pPr>
              <w:rPr>
                <w:b/>
              </w:rPr>
            </w:pPr>
            <w:r>
              <w:rPr>
                <w:b/>
              </w:rPr>
              <w:t>Date of Decayed Waste Disposal</w:t>
            </w:r>
          </w:p>
        </w:tc>
        <w:tc>
          <w:tcPr>
            <w:tcW w:w="6588" w:type="dxa"/>
          </w:tcPr>
          <w:p w:rsidR="00992109" w:rsidRDefault="0095290A" w:rsidP="00992109">
            <w:pPr>
              <w:rPr>
                <w:b/>
              </w:rPr>
            </w:pPr>
            <w:r>
              <w:rPr>
                <w:b/>
              </w:rPr>
              <w:t xml:space="preserve">Low Activity Waste Form in records   </w:t>
            </w:r>
            <w:sdt>
              <w:sdtPr>
                <w:rPr>
                  <w:b/>
                </w:rPr>
                <w:id w:val="-166007334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bl>
    <w:p w:rsidR="00BB4B85" w:rsidRDefault="00BB4B85" w:rsidP="00A3514B">
      <w:pPr>
        <w:jc w:val="center"/>
        <w:rPr>
          <w:b/>
        </w:rPr>
      </w:pPr>
    </w:p>
    <w:p w:rsidR="003830C7" w:rsidRDefault="003830C7" w:rsidP="003830C7">
      <w:pPr>
        <w:spacing w:after="0"/>
      </w:pPr>
    </w:p>
    <w:p w:rsidR="003830C7" w:rsidRDefault="003830C7" w:rsidP="003830C7">
      <w:pPr>
        <w:spacing w:after="0"/>
      </w:pPr>
    </w:p>
    <w:p w:rsidR="003830C7" w:rsidRDefault="003830C7" w:rsidP="003830C7">
      <w:pPr>
        <w:spacing w:after="0"/>
      </w:pPr>
    </w:p>
    <w:p w:rsidR="003830C7" w:rsidRDefault="003830C7" w:rsidP="003830C7">
      <w:pPr>
        <w:spacing w:after="0"/>
      </w:pPr>
    </w:p>
    <w:p w:rsidR="003830C7" w:rsidRDefault="003830C7" w:rsidP="003830C7">
      <w:pPr>
        <w:spacing w:after="0"/>
      </w:pPr>
    </w:p>
    <w:p w:rsidR="003830C7" w:rsidRDefault="003830C7" w:rsidP="003830C7">
      <w:pPr>
        <w:spacing w:after="0"/>
      </w:pPr>
    </w:p>
    <w:p w:rsidR="003830C7" w:rsidRDefault="003830C7" w:rsidP="003830C7">
      <w:pPr>
        <w:spacing w:after="0"/>
      </w:pPr>
    </w:p>
    <w:p w:rsidR="003830C7" w:rsidRPr="003830C7" w:rsidRDefault="003830C7" w:rsidP="003830C7">
      <w:pPr>
        <w:spacing w:after="0"/>
      </w:pPr>
      <w:r w:rsidRPr="003830C7">
        <w:t xml:space="preserve">Fill out the top section when receiving the shipment of radioactive material.  Update the web-based purchasing system to indicate that </w:t>
      </w:r>
      <w:r>
        <w:t>you have received your order at</w:t>
      </w:r>
      <w:r w:rsidRPr="003830C7">
        <w:t xml:space="preserve"> </w:t>
      </w:r>
      <w:hyperlink r:id="rId6" w:history="1">
        <w:r w:rsidRPr="003830C7">
          <w:rPr>
            <w:rStyle w:val="Hyperlink"/>
          </w:rPr>
          <w:t>http://www.hse2.ubc.ca/rad/Purchasing/login.asp</w:t>
        </w:r>
      </w:hyperlink>
      <w:r w:rsidRPr="003830C7">
        <w:t xml:space="preserve"> </w:t>
      </w:r>
    </w:p>
    <w:p w:rsidR="003830C7" w:rsidRPr="003830C7" w:rsidRDefault="003830C7" w:rsidP="003830C7">
      <w:pPr>
        <w:spacing w:after="0"/>
      </w:pPr>
      <w:r w:rsidRPr="003830C7">
        <w:t xml:space="preserve">   </w:t>
      </w:r>
    </w:p>
    <w:p w:rsidR="003830C7" w:rsidRPr="003830C7" w:rsidRDefault="003830C7" w:rsidP="003830C7">
      <w:pPr>
        <w:spacing w:after="0"/>
      </w:pPr>
      <w:r w:rsidRPr="003830C7">
        <w:t xml:space="preserve">Fill out the middle section when using the radioactive material.  If the main stock vial is separated into secondary stock vials, i.e. to be used under different </w:t>
      </w:r>
      <w:r>
        <w:t>permits</w:t>
      </w:r>
      <w:r w:rsidRPr="003830C7">
        <w:t xml:space="preserve"> or different researchers, record this information on the original sheet and create a separate</w:t>
      </w:r>
      <w:r>
        <w:t xml:space="preserve"> </w:t>
      </w:r>
      <w:r w:rsidRPr="003830C7">
        <w:t>inventory sheet for each of the secondary stock vials.</w:t>
      </w:r>
    </w:p>
    <w:p w:rsidR="003830C7" w:rsidRPr="003830C7" w:rsidRDefault="003830C7" w:rsidP="003830C7">
      <w:pPr>
        <w:spacing w:after="0"/>
      </w:pPr>
    </w:p>
    <w:p w:rsidR="003830C7" w:rsidRPr="003830C7" w:rsidRDefault="003830C7" w:rsidP="003830C7">
      <w:pPr>
        <w:spacing w:after="0"/>
      </w:pPr>
      <w:r w:rsidRPr="003830C7">
        <w:t xml:space="preserve">Fill out the bottom section when the waste container(s) is to be disposed and when the stock vial is no longer of use.  Ensure that that the location of the waste container is identified.  When a container is held for decay, place a Low Activity Waste Form on the container indicating, </w:t>
      </w:r>
      <w:r>
        <w:t>permit holder</w:t>
      </w:r>
      <w:r w:rsidRPr="003830C7">
        <w:t xml:space="preserve">, user, container number, isotope, activity, radiation field on the container surface, initial date and disposal date.  These forms are available through the Radiation Safety website: </w:t>
      </w:r>
      <w:hyperlink r:id="rId7" w:history="1">
        <w:r w:rsidRPr="003830C7">
          <w:rPr>
            <w:rStyle w:val="Hyperlink"/>
          </w:rPr>
          <w:t>http://www.riskmanagement.ubc.ca/health-safety/radiation-safety/resources</w:t>
        </w:r>
      </w:hyperlink>
      <w:r w:rsidRPr="003830C7">
        <w:t xml:space="preserve">  </w:t>
      </w:r>
    </w:p>
    <w:p w:rsidR="003830C7" w:rsidRPr="003830C7" w:rsidRDefault="003830C7" w:rsidP="003830C7">
      <w:pPr>
        <w:spacing w:after="0"/>
      </w:pPr>
    </w:p>
    <w:p w:rsidR="003830C7" w:rsidRPr="003830C7" w:rsidRDefault="003830C7" w:rsidP="003830C7">
      <w:pPr>
        <w:spacing w:after="0"/>
      </w:pPr>
      <w:r w:rsidRPr="003830C7">
        <w:t xml:space="preserve">When the decay date is reached and the material is being disposed, sign the LAW form and save it with your records. Transfer the disposal date onto the Radioisotope </w:t>
      </w:r>
      <w:r>
        <w:t>Inventory Sheet</w:t>
      </w:r>
      <w:r w:rsidRPr="003830C7">
        <w:t>.  The waste can then be disposed of directly into the facility dumpster.</w:t>
      </w:r>
    </w:p>
    <w:p w:rsidR="00685B03" w:rsidRPr="00A3514B" w:rsidRDefault="00685B03" w:rsidP="00A3514B">
      <w:pPr>
        <w:jc w:val="center"/>
        <w:rPr>
          <w:b/>
        </w:rPr>
      </w:pPr>
    </w:p>
    <w:sectPr w:rsidR="00685B03" w:rsidRPr="00A3514B" w:rsidSect="00A3514B">
      <w:headerReference w:type="default" r:id="rId8"/>
      <w:pgSz w:w="15840" w:h="12240" w:orient="landscape"/>
      <w:pgMar w:top="144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824" w:rsidRDefault="00757824" w:rsidP="00A3514B">
      <w:pPr>
        <w:spacing w:after="0" w:line="240" w:lineRule="auto"/>
      </w:pPr>
      <w:r>
        <w:separator/>
      </w:r>
    </w:p>
  </w:endnote>
  <w:endnote w:type="continuationSeparator" w:id="0">
    <w:p w:rsidR="00757824" w:rsidRDefault="00757824" w:rsidP="00A35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824" w:rsidRDefault="00757824" w:rsidP="00A3514B">
      <w:pPr>
        <w:spacing w:after="0" w:line="240" w:lineRule="auto"/>
      </w:pPr>
      <w:r>
        <w:separator/>
      </w:r>
    </w:p>
  </w:footnote>
  <w:footnote w:type="continuationSeparator" w:id="0">
    <w:p w:rsidR="00757824" w:rsidRDefault="00757824" w:rsidP="00A35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14B" w:rsidRDefault="00A3514B" w:rsidP="00A3514B">
    <w:pPr>
      <w:pStyle w:val="Header"/>
      <w:tabs>
        <w:tab w:val="clear" w:pos="4680"/>
        <w:tab w:val="clear" w:pos="9360"/>
        <w:tab w:val="left" w:pos="1490"/>
      </w:tabs>
      <w:rPr>
        <w:noProof/>
      </w:rPr>
    </w:pPr>
    <w:r>
      <w:rPr>
        <w:noProof/>
        <w:lang w:val="en-CA" w:eastAsia="en-CA"/>
      </w:rPr>
      <w:drawing>
        <wp:anchor distT="0" distB="0" distL="114300" distR="114300" simplePos="0" relativeHeight="251658240" behindDoc="1" locked="0" layoutInCell="1" allowOverlap="1" wp14:anchorId="72ECC341" wp14:editId="000B7773">
          <wp:simplePos x="0" y="0"/>
          <wp:positionH relativeFrom="column">
            <wp:posOffset>6686550</wp:posOffset>
          </wp:positionH>
          <wp:positionV relativeFrom="paragraph">
            <wp:posOffset>-171450</wp:posOffset>
          </wp:positionV>
          <wp:extent cx="1430655" cy="7950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 Office Header.jpg"/>
                  <pic:cNvPicPr/>
                </pic:nvPicPr>
                <pic:blipFill rotWithShape="1">
                  <a:blip r:embed="rId1">
                    <a:extLst>
                      <a:ext uri="{28A0092B-C50C-407E-A947-70E740481C1C}">
                        <a14:useLocalDpi xmlns:a14="http://schemas.microsoft.com/office/drawing/2010/main" val="0"/>
                      </a:ext>
                    </a:extLst>
                  </a:blip>
                  <a:srcRect r="88889" b="89003"/>
                  <a:stretch/>
                </pic:blipFill>
                <pic:spPr bwMode="auto">
                  <a:xfrm>
                    <a:off x="0" y="0"/>
                    <a:ext cx="1430655" cy="795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CA" w:eastAsia="en-CA"/>
      </w:rPr>
      <w:drawing>
        <wp:inline distT="0" distB="0" distL="0" distR="0" wp14:anchorId="325E15DC" wp14:editId="5E796A38">
          <wp:extent cx="2449002" cy="37714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2b28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914" cy="382677"/>
                  </a:xfrm>
                  <a:prstGeom prst="rect">
                    <a:avLst/>
                  </a:prstGeom>
                </pic:spPr>
              </pic:pic>
            </a:graphicData>
          </a:graphic>
        </wp:inline>
      </w:drawing>
    </w:r>
    <w:r>
      <w:rPr>
        <w:noProof/>
      </w:rPr>
      <w:tab/>
    </w:r>
  </w:p>
  <w:p w:rsidR="00A3514B" w:rsidRDefault="00A351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14B"/>
    <w:rsid w:val="002638F5"/>
    <w:rsid w:val="003830C7"/>
    <w:rsid w:val="004C159D"/>
    <w:rsid w:val="00501EB4"/>
    <w:rsid w:val="00685B03"/>
    <w:rsid w:val="00757824"/>
    <w:rsid w:val="0095290A"/>
    <w:rsid w:val="00992109"/>
    <w:rsid w:val="00A3514B"/>
    <w:rsid w:val="00B81CF1"/>
    <w:rsid w:val="00BB4B85"/>
    <w:rsid w:val="00EE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DD6FE-001E-47A6-ABF9-9EB2CB8F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14B"/>
  </w:style>
  <w:style w:type="paragraph" w:styleId="Footer">
    <w:name w:val="footer"/>
    <w:basedOn w:val="Normal"/>
    <w:link w:val="FooterChar"/>
    <w:uiPriority w:val="99"/>
    <w:unhideWhenUsed/>
    <w:rsid w:val="00A35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14B"/>
  </w:style>
  <w:style w:type="paragraph" w:styleId="BalloonText">
    <w:name w:val="Balloon Text"/>
    <w:basedOn w:val="Normal"/>
    <w:link w:val="BalloonTextChar"/>
    <w:uiPriority w:val="99"/>
    <w:semiHidden/>
    <w:unhideWhenUsed/>
    <w:rsid w:val="00A35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14B"/>
    <w:rPr>
      <w:rFonts w:ascii="Tahoma" w:hAnsi="Tahoma" w:cs="Tahoma"/>
      <w:sz w:val="16"/>
      <w:szCs w:val="16"/>
    </w:rPr>
  </w:style>
  <w:style w:type="table" w:styleId="TableGrid">
    <w:name w:val="Table Grid"/>
    <w:basedOn w:val="TableNormal"/>
    <w:uiPriority w:val="59"/>
    <w:rsid w:val="00A35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30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iskmanagement.ubc.ca/health-safety/radiation-safety/resour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se2.ubc.ca/rad/Purchasing/login.as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Thomson, Stephanie</dc:creator>
  <cp:lastModifiedBy>jdurynek</cp:lastModifiedBy>
  <cp:revision>2</cp:revision>
  <cp:lastPrinted>2016-02-19T18:17:00Z</cp:lastPrinted>
  <dcterms:created xsi:type="dcterms:W3CDTF">2017-05-10T16:43:00Z</dcterms:created>
  <dcterms:modified xsi:type="dcterms:W3CDTF">2017-05-10T16:43:00Z</dcterms:modified>
</cp:coreProperties>
</file>